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64"/>
      </w:tblGrid>
      <w:tr>
        <w:trPr/>
        <w:tc>
          <w:tcPr>
            <w:tcW w:w="9464" w:type="dxa"/>
            <w:tcBorders/>
            <w:shd w:color="auto" w:fill="auto" w:val="clear"/>
          </w:tcPr>
          <w:p>
            <w:pPr>
              <w:pStyle w:val="Normal"/>
              <w:tabs>
                <w:tab w:val="left" w:pos="2366" w:leader="none"/>
                <w:tab w:val="center" w:pos="5386" w:leader="none"/>
              </w:tabs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УТВЕРЖДАЮ:</w:t>
            </w:r>
          </w:p>
          <w:p>
            <w:pPr>
              <w:pStyle w:val="Normal"/>
              <w:tabs>
                <w:tab w:val="left" w:pos="2366" w:leader="none"/>
                <w:tab w:val="center" w:pos="5386" w:leader="none"/>
              </w:tabs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Директор ОГАУК Иркутского</w:t>
            </w:r>
          </w:p>
          <w:p>
            <w:pPr>
              <w:pStyle w:val="Normal"/>
              <w:tabs>
                <w:tab w:val="left" w:pos="2366" w:leader="none"/>
                <w:tab w:val="center" w:pos="5386" w:leader="none"/>
              </w:tabs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                                             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академического драматического                                                                                     </w:t>
            </w:r>
          </w:p>
          <w:p>
            <w:pPr>
              <w:pStyle w:val="Normal"/>
              <w:tabs>
                <w:tab w:val="left" w:pos="2366" w:leader="none"/>
                <w:tab w:val="center" w:pos="5386" w:leader="none"/>
              </w:tabs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театра им.Н.П.Охлопкова</w:t>
            </w:r>
          </w:p>
          <w:p>
            <w:pPr>
              <w:pStyle w:val="Normal"/>
              <w:tabs>
                <w:tab w:val="left" w:pos="2366" w:leader="none"/>
                <w:tab w:val="center" w:pos="5386" w:leader="none"/>
              </w:tabs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left" w:pos="2366" w:leader="none"/>
                <w:tab w:val="center" w:pos="5386" w:leader="none"/>
              </w:tabs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____________Стрельцов А.А.</w:t>
            </w:r>
          </w:p>
          <w:p>
            <w:pPr>
              <w:pStyle w:val="Normal"/>
              <w:tabs>
                <w:tab w:val="left" w:pos="2366" w:leader="none"/>
                <w:tab w:val="center" w:pos="5386" w:leader="none"/>
              </w:tabs>
              <w:spacing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Приказ №_______ от «______» мая 2018 г.</w:t>
            </w:r>
          </w:p>
        </w:tc>
      </w:tr>
    </w:tbl>
    <w:p>
      <w:pPr>
        <w:pStyle w:val="NormalWeb"/>
        <w:spacing w:beforeAutospacing="0" w:before="0" w:afterAutospacing="0"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конкурсе 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«Сценография спектакля «Дракон» Е.Л. Шварца»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ab/>
        <w:t>1.1. Настоящее Положение определяет порядок проведения конкурса среди зрительской аудитории на лучшую сценографию к готовящемуся спектаклю по пьесе Е.Л. Шварца «Дракон» в Иркутском академическом драматическом театре им. Н.П.Охлопкова (далее –соответственно конкурс, спектакль).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ab/>
        <w:t xml:space="preserve">Организатором конкурса является ОГАУК Иркутский академический драматический театр им.Н.П.Охлопкова (далее - Театр). </w:t>
      </w:r>
    </w:p>
    <w:p>
      <w:pPr>
        <w:pStyle w:val="NormalWeb"/>
        <w:spacing w:beforeAutospacing="0" w:before="0" w:afterAutospacing="0" w:after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Адрес и контактные данные Театра: г. Иркутск ул. Карла Маркса,14, тел. 8(3952)20-04-84, </w:t>
      </w:r>
      <w:r>
        <w:rPr>
          <w:color w:val="000000"/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 xml:space="preserve">-mail: </w:t>
      </w:r>
      <w:r>
        <w:rPr>
          <w:color w:val="000000"/>
          <w:sz w:val="28"/>
          <w:szCs w:val="28"/>
          <w:lang w:val="en-US"/>
        </w:rPr>
        <w:t>pressa</w:t>
      </w:r>
      <w:r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dramteatr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 Цели проведения конкурса: 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 развитие интереса к театральному искусству;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поиски сценографического проекта для воплощения;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расширение эстетического кругозора и развитие творческих способностей </w:t>
      </w:r>
      <w:r>
        <w:rPr>
          <w:sz w:val="28"/>
          <w:szCs w:val="28"/>
        </w:rPr>
        <w:t>молодежной зрительской аудитории;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обогащение личностных качеств и профессиональная ориентация;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престижа театрального искусства среди населения Иркутской области. 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Конкурс способствует вовлечению новой аудитории в театральное пространство нашего города. 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1.3. Настоящее Положение о конкурсе публикуется на сайте Театра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dramteatr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Условия конкурса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2.1. В Конкурсе могут участво</w:t>
      </w:r>
      <w:r>
        <w:rPr>
          <w:sz w:val="28"/>
          <w:szCs w:val="28"/>
        </w:rPr>
        <w:t>вать жители Российской Федерации, достигшие возраста 18 лет на день подачи документов для участия в конкурсе(далее – участники конкурса).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Перед участием в конкурсе его участникам необходимо самостоятельно ознакомиться с содержанием пьесы Е.Л. Шварца «Дракон», положенной в основу спектакля (далее - пьеса).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По устным заявкам участников конкурса, поступившим по телефону, указанному в п.1.1 настоящего Положения, Театр организует рабочие встречи с режиссером-постановщиком спектакля, на которых участники могут задать вопросы, касающиеся художественных и стилистических особенностей спектакля, ознакомиться с устройством экспериментальной («другой») сцены, на которой планируется постановка спектакля.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2.4. Для участия в конкурсе необходимо в срок с 09 мая до 10 июня 2018 года направить на электронный адрес, указанный в п.1.1 настоящего Положения, электронное письмо с темой «Конкурс сценография Дракон», приложив к нему следующие документы: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ab/>
        <w:t xml:space="preserve"> 1) эскиз к спектаклю, выполненный в цвете на бумаге форматом не менее А4 с учетом технических параметров экспериментальной («другой») сцены (</w:t>
      </w:r>
      <w:hyperlink r:id="rId2">
        <w:r>
          <w:rPr>
            <w:rStyle w:val="Style14"/>
            <w:sz w:val="28"/>
            <w:szCs w:val="28"/>
          </w:rPr>
          <w:t>http://www.dramteatr.ru/content/tehnicheskie-parametry-drugoy-sceny</w:t>
        </w:r>
      </w:hyperlink>
      <w:r>
        <w:rPr>
          <w:sz w:val="28"/>
          <w:szCs w:val="28"/>
        </w:rPr>
        <w:t xml:space="preserve">), с приложением детализации основных элементов эскиза и спецификации материалов, необходимых для его воплощения (количественное и качественное описание необходимых материалов).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Минимальное количество документов – 3 (эскиз – 1, детализация – 1, спецификация - 1), максимальное количество документов не ограничено. Документы направляются в сканированном в цвете виде.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ab/>
        <w:t>2)заявка на участие в конкурсе по форме, согласно приложению к настоящему Положению. Заявление об участии в конкурсе заверяется подписью участника конкурса и направляется в сканированном виде или в виде фотографии.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2.5. От одного участника конкурса может быть подано несколько работ.</w:t>
      </w:r>
    </w:p>
    <w:p>
      <w:pPr>
        <w:pStyle w:val="NormalWeb"/>
        <w:spacing w:beforeAutospacing="0" w:before="0" w:afterAutospacing="0" w:after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2.6. Работы, присланные на Конкурс Театром, членами жюри не рецензируются. 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Работы проверяются на плагиат.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2.7.Работы, в содержании которых есть признаки плагиата, поступившие после окончания срока, установленного п. 2.4 настоящего Положения, к оценке жюри не допускаются.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2.8. </w:t>
      </w:r>
      <w:r>
        <w:rPr>
          <w:sz w:val="28"/>
          <w:szCs w:val="28"/>
        </w:rPr>
        <w:t>Проведение проверки на плагиат обеспечивается должностными лицами Театра в отношении работ, поступивших не позднее срока передачи документов на рассмотрение жюри, определённого п. 6.1настоящего Положения.</w:t>
      </w:r>
    </w:p>
    <w:p>
      <w:pPr>
        <w:pStyle w:val="NormalWeb"/>
        <w:spacing w:beforeAutospacing="0" w:before="0" w:afterAutospacing="0"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2.9. Участие в Конкурсе означает согласие на использование эскизов и персональных данных участника конкурса следующими способами: публикация на сайте Театра,в социальных сетях, в СМИ с указанием имени и(или) псевдонима участника конкурса в целях его проведения.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Оргкомитет и жюри Конкурса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3.1. </w:t>
      </w:r>
      <w:r>
        <w:rPr>
          <w:sz w:val="28"/>
          <w:szCs w:val="28"/>
        </w:rPr>
        <w:t>Для подведения итогов конкурса Театр утверждает состав жюри. В состав жюри входят художники-сценографы, театроведы, работники Театра.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Для организации проведения конкурса Театр формирует оргкомитет, в состав которого включаются: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режиссер Театра;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главный художник Театра;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проектного отдела Театра;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 Театра по художественно-постановочной части;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>- начальник электро-светотехнического цеха Театра.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strike/>
          <w:sz w:val="28"/>
          <w:szCs w:val="28"/>
        </w:rPr>
      </w:pPr>
      <w:r>
        <w:rPr>
          <w:b/>
          <w:sz w:val="28"/>
          <w:szCs w:val="28"/>
        </w:rPr>
        <w:t xml:space="preserve">4. Критерии оценки рецензий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Критериями оценки документов являются: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соответствие эскиза техническим параметрам и возможностям экспериментальной («другой») сцены;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знание участником конкурса содержания пьесы Е.Л. Шварца «Дракон», положенной в основу спектакля;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соответствие эскиза художественным и стилистическим особенностям спектакля;</w:t>
      </w:r>
    </w:p>
    <w:p>
      <w:pPr>
        <w:pStyle w:val="NormalWeb"/>
        <w:spacing w:beforeAutospacing="0" w:before="0" w:afterAutospacing="0" w:after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4) качество и количество используемых для воплощения эскиза материалов.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 Подведение итогов конкурса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5.1. Работы, за исключением работ, не допущенных к оценке жюри в соответствии с п. 2.7 настоящего Положения, передаются </w:t>
      </w:r>
      <w:r>
        <w:rPr>
          <w:sz w:val="28"/>
          <w:szCs w:val="28"/>
        </w:rPr>
        <w:t xml:space="preserve">Театром </w:t>
      </w:r>
      <w:r>
        <w:rPr>
          <w:color w:val="000000"/>
          <w:sz w:val="28"/>
          <w:szCs w:val="28"/>
        </w:rPr>
        <w:t>на рассмотрение жюри 11 июня 2018 года.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Информацию о допуске работы к оценке жюри участники конкурса могут получить по телефону Театра, указанному в п. 1.1 настоящего Положения.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5.2.Оценка документов осуществляется жюри в два этапа.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На первом этапе документы оцениваются по пятибалльной системе по критериям, предусмотренным пп. 1,2,4 п. 4.1 настоящего Положения, где 5 баллов – высшая оценка документов, 1 балл – низшая оценка.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жюри заносят баллы в оценочные листы, каждый из которых удостоверяется подписью члена жюри, поставившего баллы.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5.4.После оценки работ каждым членом жюри,определяется средний балл путем суммирования баллов по каждой работе и деления их на количество членов жюри.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Определение среднего балла по каждой работе осуществляется Театром.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Ко второму этапу оценки документов допускаются документы трех участников конкурса, средний балл документов которых является наивысшим по сравнению со средними баллами документов других участников.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трех или двух участниках конкурса  допускаются документы одного участника конкурса, средний балл которого является наивысши</w:t>
      </w:r>
      <w:bookmarkStart w:id="0" w:name="_GoBack"/>
      <w:bookmarkEnd w:id="0"/>
      <w:r>
        <w:rPr>
          <w:sz w:val="28"/>
          <w:szCs w:val="28"/>
        </w:rPr>
        <w:t>м.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 Для определения допущенных ко второму этапу документов участников конкурса при равном количестве средних баллов более чем трех документов участников конкурса, а также для утверждения результатов подсчета средних баллов по работам Театром созывается заседание жюри.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Решения на заседании жюри принимаются открытым голосованием простым большинством голосов. При равенстве голосов голос председателя жюри является решающим. 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5.7. На втором этапе документы участников конкурса оцениваются по критерию, предусмотренному пп. 3 п. 4.1 настоящего Положения, решение о выборе победителя конкурса принимается жюри единогласно открытым голосованием.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5.8. Решения жюри оформляются протоколом, в котором расписывается председатель жюри и секретарь жюри.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5.9. Победитель конкурса награждается дипломом победителя конкурса и получает преимущественное право на заключение с Театром договора об использовании произведения на условиях безвозмездной исключительной лицензии в течение срока действия исключительного права без ограничения территории использования произведения способами, указанными в договоре(далее – договор об использовании произведения).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Денежная премия в размере 50 000 рублей выплачивается победителю конкурса в течение 10 рабочих дней со дня подписания договора об использовании произведения. С премии Театром удерживается НДФЛ.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5.10. Решением жюри могут быть учреждены специальные призы, сведения о которых заносятся в протокол.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5.11. Результаты </w:t>
      </w:r>
      <w:r>
        <w:rPr>
          <w:sz w:val="28"/>
          <w:szCs w:val="28"/>
        </w:rPr>
        <w:t xml:space="preserve">Конкурса публикуются на сайте Театра не позднее 2-х недель после окончания приёма работ. </w:t>
      </w:r>
    </w:p>
    <w:p>
      <w:pPr>
        <w:pStyle w:val="NormalWeb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2"/>
        <w:gridCol w:w="4672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Театра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lineRule="auto" w:line="240" w:beforeAutospacing="0" w:before="0" w:afterAutospacing="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Стрельцов</w:t>
            </w:r>
          </w:p>
        </w:tc>
      </w:tr>
    </w:tbl>
    <w:p>
      <w:pPr>
        <w:pStyle w:val="NormalWeb"/>
        <w:spacing w:beforeAutospacing="0" w:before="0" w:afterAutospacing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336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f2228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f2228"/>
    <w:rPr>
      <w:color w:val="808080"/>
      <w:shd w:fill="E6E6E6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983c1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1416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ramteatr.ru/content/tehnicheskie-parametry-drugoy-sceny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E2947-D32B-4816-9B85-C4E97280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LibreOffice/5.4.1.2$Windows_x86 LibreOffice_project/ea7cb86e6eeb2bf3a5af73a8f7777ac570321527</Application>
  <Pages>4</Pages>
  <Words>952</Words>
  <Characters>6687</Characters>
  <CharactersWithSpaces>7761</CharactersWithSpaces>
  <Paragraphs>70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2018-05-08T08:19:00Z</dcterms:created>
  <dc:creator>1</dc:creator>
  <dc:description/>
  <dc:language>ru-RU</dc:language>
  <cp:lastModifiedBy/>
  <cp:lastPrinted>2018-05-08T08:18:00Z</cp:lastPrinted>
  <dcterms:modified xsi:type="dcterms:W3CDTF">2018-05-08T22:37:12Z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